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ind w:right="-709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ind w:right="-709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1" w:after="0"/>
        <w:ind w:hanging="0" w:left="0" w:right="-709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                        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Ata da assembleia de 1</w:t>
      </w:r>
      <w:r>
        <w:rPr>
          <w:rFonts w:eastAsia="Times New Roman" w:cs="Times New Roman" w:ascii="Times New Roman" w:hAnsi="Times New Roman"/>
          <w:b/>
        </w:rPr>
        <w:t>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</w:t>
      </w:r>
      <w:r>
        <w:rPr>
          <w:rFonts w:eastAsia="Times New Roman" w:cs="Times New Roman" w:ascii="Times New Roman" w:hAnsi="Times New Roman"/>
          <w:b/>
        </w:rPr>
        <w:t>abril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69850</wp:posOffset>
            </wp:positionH>
            <wp:positionV relativeFrom="paragraph">
              <wp:posOffset>-363855</wp:posOffset>
            </wp:positionV>
            <wp:extent cx="991870" cy="63246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de 2025</w:t>
      </w:r>
    </w:p>
    <w:p>
      <w:pPr>
        <w:pStyle w:val="normal1"/>
        <w:spacing w:lineRule="auto" w:line="271" w:before="240" w:after="24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71" w:before="240" w:after="24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Realizou-se, no dia doze de abril de 2025, na UERJ Maracanã, </w:t>
      </w:r>
      <w:r>
        <w:rPr>
          <w:rFonts w:eastAsia="Times New Roman" w:cs="Times New Roman" w:ascii="Times New Roman" w:hAnsi="Times New Roman"/>
        </w:rPr>
        <w:t xml:space="preserve">reunião </w:t>
      </w:r>
      <w:r>
        <w:rPr>
          <w:rFonts w:eastAsia="Times New Roman" w:cs="Times New Roman" w:ascii="Times New Roman" w:hAnsi="Times New Roman"/>
        </w:rPr>
        <w:t xml:space="preserve">da AGB Seção Local Rio de Janeiro – RJ, com a presença dos/as seguintes associados/as: Luis Henrique Ribeiro, Aiume Dias, Gustavo Coelho e Renato Cosentino. O primeiro ponto referente aos informes, tratou: </w:t>
      </w:r>
      <w:r>
        <w:rPr>
          <w:rFonts w:eastAsia="Times New Roman" w:cs="Times New Roman" w:ascii="Times New Roman" w:hAnsi="Times New Roman"/>
          <w:b/>
        </w:rPr>
        <w:t>(I) Atualizações dos Grupos de Trabalho (GTs): GT Agrária:</w:t>
      </w:r>
      <w:r>
        <w:rPr>
          <w:rFonts w:eastAsia="Times New Roman" w:cs="Times New Roman" w:ascii="Times New Roman" w:hAnsi="Times New Roman"/>
        </w:rPr>
        <w:t xml:space="preserve"> Realizou uma reunião no dia 31/03 e está trabalhando com pesquisas baseadas no Censo. Um encontro presencial será realizado para discutir o tema. </w:t>
      </w:r>
      <w:r>
        <w:rPr>
          <w:rFonts w:eastAsia="Times New Roman" w:cs="Times New Roman" w:ascii="Times New Roman" w:hAnsi="Times New Roman"/>
          <w:b/>
        </w:rPr>
        <w:t>GT Urbana:</w:t>
      </w:r>
      <w:r>
        <w:rPr>
          <w:rFonts w:eastAsia="Times New Roman" w:cs="Times New Roman" w:ascii="Times New Roman" w:hAnsi="Times New Roman"/>
        </w:rPr>
        <w:t xml:space="preserve"> Continuam aguardando retorno da </w:t>
      </w:r>
      <w:r>
        <w:rPr>
          <w:rFonts w:eastAsia="Times New Roman" w:cs="Times New Roman" w:ascii="Times New Roman" w:hAnsi="Times New Roman"/>
          <w:i/>
        </w:rPr>
        <w:t>Sport &amp; Rights Alliance</w:t>
      </w:r>
      <w:r>
        <w:rPr>
          <w:rFonts w:eastAsia="Times New Roman" w:cs="Times New Roman" w:ascii="Times New Roman" w:hAnsi="Times New Roman"/>
        </w:rPr>
        <w:t xml:space="preserve"> sobre a Copa Feminina de Futebol que ocorrerá em 2027; 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</w:rPr>
        <w:t xml:space="preserve">vançaram em relação à Conferência das Cidades, com a associada Carla </w:t>
      </w:r>
      <w:r>
        <w:rPr>
          <w:rFonts w:eastAsia="Times New Roman" w:cs="Times New Roman" w:ascii="Times New Roman" w:hAnsi="Times New Roman"/>
        </w:rPr>
        <w:t xml:space="preserve">Hirt </w:t>
      </w:r>
      <w:r>
        <w:rPr>
          <w:rFonts w:eastAsia="Times New Roman" w:cs="Times New Roman" w:ascii="Times New Roman" w:hAnsi="Times New Roman"/>
        </w:rPr>
        <w:t xml:space="preserve">à frente da articulação. Passou a integrar esse processo o associado Cadu (AGB Niterói), mestrando da FFP/UERJ. Foi sugerido que outro representante da AGB-Rio se integre à articulação. </w:t>
      </w:r>
      <w:r>
        <w:rPr>
          <w:rFonts w:eastAsia="Times New Roman" w:cs="Times New Roman" w:ascii="Times New Roman" w:hAnsi="Times New Roman"/>
          <w:b/>
        </w:rPr>
        <w:t xml:space="preserve">(II) Adesões à </w:t>
      </w:r>
      <w:r>
        <w:rPr>
          <w:rFonts w:eastAsia="Times New Roman" w:cs="Times New Roman" w:ascii="Times New Roman" w:hAnsi="Times New Roman"/>
          <w:b/>
        </w:rPr>
        <w:t>M</w:t>
      </w:r>
      <w:r>
        <w:rPr>
          <w:rFonts w:eastAsia="Times New Roman" w:cs="Times New Roman" w:ascii="Times New Roman" w:hAnsi="Times New Roman"/>
          <w:b/>
        </w:rPr>
        <w:t xml:space="preserve">oção de </w:t>
      </w:r>
      <w:r>
        <w:rPr>
          <w:rFonts w:eastAsia="Times New Roman" w:cs="Times New Roman" w:ascii="Times New Roman" w:hAnsi="Times New Roman"/>
          <w:b/>
        </w:rPr>
        <w:t>R</w:t>
      </w:r>
      <w:r>
        <w:rPr>
          <w:rFonts w:eastAsia="Times New Roman" w:cs="Times New Roman" w:ascii="Times New Roman" w:hAnsi="Times New Roman"/>
          <w:b/>
        </w:rPr>
        <w:t xml:space="preserve">epúdio </w:t>
      </w:r>
      <w:r>
        <w:rPr>
          <w:rFonts w:eastAsia="Times New Roman" w:cs="Times New Roman" w:ascii="Times New Roman" w:hAnsi="Times New Roman"/>
          <w:b/>
        </w:rPr>
        <w:t xml:space="preserve">ao PL 3.490, de 2024, </w:t>
      </w:r>
      <w:r>
        <w:rPr>
          <w:rFonts w:eastAsia="Times New Roman" w:cs="Times New Roman" w:ascii="Times New Roman" w:hAnsi="Times New Roman"/>
          <w:b w:val="false"/>
          <w:bCs w:val="false"/>
        </w:rPr>
        <w:t>que desmembra a área do Alto Corcovado dos limites do Parque Nacional da Tijuca e transfere a responsabilidade para a Mitra Arquiepiscopal, uma entidade privada</w:t>
      </w:r>
      <w:r>
        <w:rPr>
          <w:rFonts w:eastAsia="Times New Roman" w:cs="Times New Roman" w:ascii="Times New Roman" w:hAnsi="Times New Roman"/>
          <w:b/>
        </w:rPr>
        <w:t xml:space="preserve">: </w:t>
      </w:r>
      <w:r>
        <w:rPr>
          <w:rFonts w:eastAsia="Times New Roman" w:cs="Times New Roman" w:ascii="Times New Roman" w:hAnsi="Times New Roman"/>
        </w:rPr>
        <w:t xml:space="preserve">Paulo Alentejano levou a discussão </w:t>
      </w:r>
      <w:r>
        <w:rPr>
          <w:rFonts w:eastAsia="Times New Roman" w:cs="Times New Roman" w:ascii="Times New Roman" w:hAnsi="Times New Roman"/>
        </w:rPr>
        <w:t>ao</w:t>
      </w:r>
      <w:r>
        <w:rPr>
          <w:rFonts w:eastAsia="Times New Roman" w:cs="Times New Roman" w:ascii="Times New Roman" w:hAnsi="Times New Roman"/>
        </w:rPr>
        <w:t xml:space="preserve"> DGEO/FFP, onde tanto o projeto de lei quanto a moção de repúdio foram encaminhados para apreciação do corpo docente; </w:t>
      </w:r>
      <w:r>
        <w:rPr>
          <w:rFonts w:eastAsia="Times New Roman" w:cs="Times New Roman" w:ascii="Times New Roman" w:hAnsi="Times New Roman"/>
        </w:rPr>
        <w:t>Luis informou que o mesmo foi encaminhado e está sendo discutido nos DEGEOS da UFRRJ Seropédica e da PUC-Rio, além de ter sido discutido e endossado pelo DGEO da UFRRJ Nova Iguaçu</w:t>
      </w:r>
      <w:r>
        <w:rPr>
          <w:rFonts w:eastAsia="Times New Roman" w:cs="Times New Roman" w:ascii="Times New Roman" w:hAnsi="Times New Roman"/>
        </w:rPr>
        <w:t xml:space="preserve">. </w:t>
      </w:r>
      <w:r>
        <w:rPr>
          <w:rFonts w:eastAsia="Times New Roman" w:cs="Times New Roman" w:ascii="Times New Roman" w:hAnsi="Times New Roman"/>
          <w:b/>
        </w:rPr>
        <w:t xml:space="preserve">(III) Cartaz Fala Professor: </w:t>
      </w:r>
      <w:r>
        <w:rPr>
          <w:rFonts w:eastAsia="Times New Roman" w:cs="Times New Roman" w:ascii="Times New Roman" w:hAnsi="Times New Roman"/>
        </w:rPr>
        <w:t xml:space="preserve">Renato entrou em contato, via Instagram, com o profissional selecionado para confeccionar o cartaz do evento </w:t>
      </w:r>
      <w:r>
        <w:rPr>
          <w:rFonts w:eastAsia="Times New Roman" w:cs="Times New Roman" w:ascii="Times New Roman" w:hAnsi="Times New Roman"/>
          <w:i/>
        </w:rPr>
        <w:t>Fala Professor</w:t>
      </w:r>
      <w:r>
        <w:rPr>
          <w:rFonts w:eastAsia="Times New Roman" w:cs="Times New Roman" w:ascii="Times New Roman" w:hAnsi="Times New Roman"/>
        </w:rPr>
        <w:t xml:space="preserve">, entretanto não obteve resposta. </w:t>
      </w:r>
      <w:r>
        <w:rPr>
          <w:rFonts w:eastAsia="Times New Roman" w:cs="Times New Roman" w:ascii="Times New Roman" w:hAnsi="Times New Roman"/>
          <w:b/>
        </w:rPr>
        <w:t xml:space="preserve">O segundo </w:t>
      </w:r>
      <w:r>
        <w:rPr>
          <w:rFonts w:eastAsia="Times New Roman" w:cs="Times New Roman" w:ascii="Times New Roman" w:hAnsi="Times New Roman"/>
          <w:b/>
        </w:rPr>
        <w:t xml:space="preserve">informe que tornou-se </w:t>
      </w:r>
      <w:r>
        <w:rPr>
          <w:rFonts w:eastAsia="Times New Roman" w:cs="Times New Roman" w:ascii="Times New Roman" w:hAnsi="Times New Roman"/>
          <w:b/>
        </w:rPr>
        <w:t>ponto de pauta</w:t>
      </w:r>
      <w:r>
        <w:rPr>
          <w:rFonts w:eastAsia="Times New Roman" w:cs="Times New Roman" w:ascii="Times New Roman" w:hAnsi="Times New Roman"/>
        </w:rPr>
        <w:t xml:space="preserve"> tratou do </w:t>
      </w:r>
      <w:r>
        <w:rPr>
          <w:rFonts w:eastAsia="Times New Roman" w:cs="Times New Roman" w:ascii="Times New Roman" w:hAnsi="Times New Roman"/>
          <w:b/>
        </w:rPr>
        <w:t>apoio da AGB-Rio para a abertura da JURA Estadual</w:t>
      </w:r>
      <w:r>
        <w:rPr>
          <w:rFonts w:eastAsia="Times New Roman" w:cs="Times New Roman" w:ascii="Times New Roman" w:hAnsi="Times New Roman"/>
        </w:rPr>
        <w:t xml:space="preserve">, marcada para o dia 06/05 às 14h no Quilombo da Gamboa. Foi proposto apoio financeiro para locação de infraestrutura (mesa, cadeiras e tenda). Os membros presentes foram favoráveis. </w:t>
      </w:r>
      <w:r>
        <w:rPr>
          <w:rFonts w:eastAsia="Times New Roman" w:cs="Times New Roman" w:ascii="Times New Roman" w:hAnsi="Times New Roman"/>
          <w:b/>
        </w:rPr>
        <w:t xml:space="preserve">No </w:t>
      </w:r>
      <w:r>
        <w:rPr>
          <w:rFonts w:eastAsia="Times New Roman" w:cs="Times New Roman" w:ascii="Times New Roman" w:hAnsi="Times New Roman"/>
          <w:b/>
        </w:rPr>
        <w:t>segundo</w:t>
      </w:r>
      <w:r>
        <w:rPr>
          <w:rFonts w:eastAsia="Times New Roman" w:cs="Times New Roman" w:ascii="Times New Roman" w:hAnsi="Times New Roman"/>
          <w:b/>
        </w:rPr>
        <w:t xml:space="preserve"> ponto de pauta</w:t>
      </w:r>
      <w:r>
        <w:rPr>
          <w:rFonts w:eastAsia="Times New Roman" w:cs="Times New Roman" w:ascii="Times New Roman" w:hAnsi="Times New Roman"/>
        </w:rPr>
        <w:t xml:space="preserve"> foi discutido o </w:t>
      </w:r>
      <w:r>
        <w:rPr>
          <w:rFonts w:eastAsia="Times New Roman" w:cs="Times New Roman" w:ascii="Times New Roman" w:hAnsi="Times New Roman"/>
          <w:b/>
        </w:rPr>
        <w:t>Fala Professor Estadual – Rio de Janeiro 2025.</w:t>
      </w:r>
      <w:r>
        <w:rPr>
          <w:rFonts w:eastAsia="Times New Roman" w:cs="Times New Roman" w:ascii="Times New Roman" w:hAnsi="Times New Roman"/>
        </w:rPr>
        <w:t xml:space="preserve"> Luis e Ricardo Breguelé visitaram o campus da UERJ em Cabo Frio </w:t>
      </w:r>
      <w:r>
        <w:rPr>
          <w:rFonts w:eastAsia="Times New Roman" w:cs="Times New Roman" w:ascii="Times New Roman" w:hAnsi="Times New Roman"/>
        </w:rPr>
        <w:t>(junto com Felipe Moura da AGB Niterói)</w:t>
      </w:r>
      <w:r>
        <w:rPr>
          <w:rFonts w:eastAsia="Times New Roman" w:cs="Times New Roman" w:ascii="Times New Roman" w:hAnsi="Times New Roman"/>
        </w:rPr>
        <w:t xml:space="preserve"> e constataram que o local está em condições de receber o evento, que ocorrerá nos dias 24 e 25 de julho de 2025. A AGB Niterói e a AGB Rio encaminharam ofício</w:t>
      </w:r>
      <w:r>
        <w:rPr>
          <w:rFonts w:eastAsia="Times New Roman" w:cs="Times New Roman" w:ascii="Times New Roman" w:hAnsi="Times New Roman"/>
        </w:rPr>
        <w:t>s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ao IGEO/UERJ e </w:t>
      </w:r>
      <w:r>
        <w:rPr>
          <w:rFonts w:eastAsia="Times New Roman" w:cs="Times New Roman" w:ascii="Times New Roman" w:hAnsi="Times New Roman"/>
        </w:rPr>
        <w:t>à Faculdade de Medicina do campus solicitando a disponibilização d</w:t>
      </w:r>
      <w:r>
        <w:rPr>
          <w:rFonts w:eastAsia="Times New Roman" w:cs="Times New Roman" w:ascii="Times New Roman" w:hAnsi="Times New Roman"/>
        </w:rPr>
        <w:t>as</w:t>
      </w:r>
      <w:r>
        <w:rPr>
          <w:rFonts w:eastAsia="Times New Roman" w:cs="Times New Roman" w:ascii="Times New Roman" w:hAnsi="Times New Roman"/>
        </w:rPr>
        <w:t xml:space="preserve"> 10 salas e do 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</w:rPr>
        <w:t xml:space="preserve">uditório </w:t>
      </w:r>
      <w:r>
        <w:rPr>
          <w:rFonts w:eastAsia="Times New Roman" w:cs="Times New Roman" w:ascii="Times New Roman" w:hAnsi="Times New Roman"/>
        </w:rPr>
        <w:t>do Campus</w:t>
      </w:r>
      <w:r>
        <w:rPr>
          <w:rFonts w:eastAsia="Times New Roman" w:cs="Times New Roman" w:ascii="Times New Roman" w:hAnsi="Times New Roman"/>
        </w:rPr>
        <w:t xml:space="preserve">. Aguardam confirmação. </w:t>
      </w:r>
      <w:r>
        <w:rPr>
          <w:rFonts w:eastAsia="Times New Roman" w:cs="Times New Roman" w:ascii="Times New Roman" w:hAnsi="Times New Roman"/>
          <w:b/>
        </w:rPr>
        <w:t>Título do evento escolhido: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i/>
        </w:rPr>
        <w:t>Desafios do ensino de Geografia diante de um mundo em ebulição.</w:t>
      </w:r>
      <w:r>
        <w:rPr>
          <w:rFonts w:eastAsia="Times New Roman" w:cs="Times New Roman" w:ascii="Times New Roman" w:hAnsi="Times New Roman"/>
        </w:rPr>
        <w:t xml:space="preserve"> Haverá uma segunda reunião para definir a organização e a programação do evento. </w:t>
      </w:r>
      <w:r>
        <w:rPr>
          <w:rFonts w:eastAsia="Times New Roman" w:cs="Times New Roman" w:ascii="Times New Roman" w:hAnsi="Times New Roman"/>
          <w:b/>
        </w:rPr>
        <w:t xml:space="preserve">No </w:t>
      </w:r>
      <w:r>
        <w:rPr>
          <w:rFonts w:eastAsia="Times New Roman" w:cs="Times New Roman" w:ascii="Times New Roman" w:hAnsi="Times New Roman"/>
          <w:b/>
        </w:rPr>
        <w:t>terceiro</w:t>
      </w:r>
      <w:r>
        <w:rPr>
          <w:rFonts w:eastAsia="Times New Roman" w:cs="Times New Roman" w:ascii="Times New Roman" w:hAnsi="Times New Roman"/>
          <w:b/>
        </w:rPr>
        <w:t xml:space="preserve"> ponto de pauta </w:t>
      </w:r>
      <w:r>
        <w:rPr>
          <w:rFonts w:eastAsia="Times New Roman" w:cs="Times New Roman" w:ascii="Times New Roman" w:hAnsi="Times New Roman"/>
        </w:rPr>
        <w:t>foi debatid</w:t>
      </w:r>
      <w:r>
        <w:rPr>
          <w:rFonts w:eastAsia="Times New Roman" w:cs="Times New Roman" w:ascii="Times New Roman" w:hAnsi="Times New Roman"/>
        </w:rPr>
        <w:t>a</w:t>
      </w:r>
      <w:r>
        <w:rPr>
          <w:rFonts w:eastAsia="Times New Roman" w:cs="Times New Roman" w:ascii="Times New Roman" w:hAnsi="Times New Roman"/>
        </w:rPr>
        <w:t xml:space="preserve"> a </w:t>
      </w:r>
      <w:r>
        <w:rPr>
          <w:rFonts w:eastAsia="Times New Roman" w:cs="Times New Roman" w:ascii="Times New Roman" w:hAnsi="Times New Roman"/>
          <w:b/>
        </w:rPr>
        <w:t>política e estratégia comunicacional da AGB Rio.</w:t>
      </w:r>
      <w:r>
        <w:rPr>
          <w:rFonts w:eastAsia="Times New Roman" w:cs="Times New Roman" w:ascii="Times New Roman" w:hAnsi="Times New Roman"/>
        </w:rPr>
        <w:t xml:space="preserve"> Comentou-se o excelente desempenho da equipe de comunicação. A AGB-Rio votou a favor da adesão ao site da AGB Nacional, mantendo sua identidade visual. Foi levantada a questão de como será feita a migração dos dados do site antigo para o novo. A pauta da comunicação será fixa em todas as reuniões. </w:t>
      </w:r>
      <w:r>
        <w:rPr>
          <w:rFonts w:eastAsia="Times New Roman" w:cs="Times New Roman" w:ascii="Times New Roman" w:hAnsi="Times New Roman"/>
          <w:b/>
        </w:rPr>
        <w:t>No qu</w:t>
      </w:r>
      <w:r>
        <w:rPr>
          <w:rFonts w:eastAsia="Times New Roman" w:cs="Times New Roman" w:ascii="Times New Roman" w:hAnsi="Times New Roman"/>
          <w:b/>
        </w:rPr>
        <w:t>arto</w:t>
      </w:r>
      <w:r>
        <w:rPr>
          <w:rFonts w:eastAsia="Times New Roman" w:cs="Times New Roman" w:ascii="Times New Roman" w:hAnsi="Times New Roman"/>
          <w:b/>
        </w:rPr>
        <w:t xml:space="preserve"> ponto de pauta</w:t>
      </w:r>
      <w:r>
        <w:rPr>
          <w:rFonts w:eastAsia="Times New Roman" w:cs="Times New Roman" w:ascii="Times New Roman" w:hAnsi="Times New Roman"/>
        </w:rPr>
        <w:t xml:space="preserve"> foi discutido o </w:t>
      </w:r>
      <w:r>
        <w:rPr>
          <w:rFonts w:eastAsia="Times New Roman" w:cs="Times New Roman" w:ascii="Times New Roman" w:hAnsi="Times New Roman"/>
          <w:b/>
        </w:rPr>
        <w:t>balanço da 149ª Reunião de Gestão Coletiva (RGC).</w:t>
      </w:r>
      <w:r>
        <w:rPr>
          <w:rFonts w:eastAsia="Times New Roman" w:cs="Times New Roman" w:ascii="Times New Roman" w:hAnsi="Times New Roman"/>
        </w:rPr>
        <w:t xml:space="preserve"> André Oliveira esteve presente no evento, representando a AGB-Rio. Foram destacadas as seguintes tarefas para a seção local:</w:t>
      </w:r>
      <w:r>
        <w:rPr>
          <w:rFonts w:eastAsia="Times New Roman" w:cs="Times New Roman" w:ascii="Times New Roman" w:hAnsi="Times New Roman"/>
          <w:b/>
        </w:rPr>
        <w:t xml:space="preserve"> (I) </w:t>
      </w:r>
      <w:r>
        <w:rPr>
          <w:rFonts w:eastAsia="Times New Roman" w:cs="Times New Roman" w:ascii="Times New Roman" w:hAnsi="Times New Roman"/>
        </w:rPr>
        <w:t>Relato da relação com o CREA e com a Associação Profissional de Geógrafos;</w:t>
      </w:r>
      <w:r>
        <w:rPr>
          <w:rFonts w:eastAsia="Times New Roman" w:cs="Times New Roman" w:ascii="Times New Roman" w:hAnsi="Times New Roman"/>
          <w:b/>
        </w:rPr>
        <w:t xml:space="preserve"> (II)</w:t>
      </w:r>
      <w:r>
        <w:rPr>
          <w:rFonts w:eastAsia="Times New Roman" w:cs="Times New Roman" w:ascii="Times New Roman" w:hAnsi="Times New Roman"/>
        </w:rPr>
        <w:t xml:space="preserve"> Atualização sobre a situação do NPJ da AGB-Rio; </w:t>
      </w:r>
      <w:r>
        <w:rPr>
          <w:rFonts w:eastAsia="Times New Roman" w:cs="Times New Roman" w:ascii="Times New Roman" w:hAnsi="Times New Roman"/>
          <w:b/>
        </w:rPr>
        <w:t>(III)</w:t>
      </w:r>
      <w:r>
        <w:rPr>
          <w:rFonts w:eastAsia="Times New Roman" w:cs="Times New Roman" w:ascii="Times New Roman" w:hAnsi="Times New Roman"/>
        </w:rPr>
        <w:t xml:space="preserve"> Contribuições ao documento elaborado pelo coletivo de publicações da Diretoria Executiva Nacional;</w:t>
      </w:r>
      <w:r>
        <w:rPr>
          <w:rFonts w:eastAsia="Times New Roman" w:cs="Times New Roman" w:ascii="Times New Roman" w:hAnsi="Times New Roman"/>
          <w:b/>
        </w:rPr>
        <w:t xml:space="preserve"> (IV) </w:t>
      </w:r>
      <w:r>
        <w:rPr>
          <w:rFonts w:eastAsia="Times New Roman" w:cs="Times New Roman" w:ascii="Times New Roman" w:hAnsi="Times New Roman"/>
        </w:rPr>
        <w:t xml:space="preserve">Indicação de representantes da seção local para compor dois grupos de debate com outras seções: um sobre o ingresso na Geografia, outro sobre a análise de documentos que definem a política educacional recente e seus impactos na Licenciatura em Geografia. Indicamos os seguintes nomes para participação nos grupos de debate: Renato Cosentino (grupo sobre os documentos que definem a política educacional recente) e Luis Ribeiro (grupo sobre os desafios e as formas de ingresso na Geografia). </w:t>
      </w:r>
      <w:r>
        <w:rPr>
          <w:rFonts w:eastAsia="Times New Roman" w:cs="Times New Roman" w:ascii="Times New Roman" w:hAnsi="Times New Roman"/>
          <w:b/>
        </w:rPr>
        <w:t xml:space="preserve">O </w:t>
      </w:r>
      <w:r>
        <w:rPr>
          <w:rFonts w:eastAsia="Times New Roman" w:cs="Times New Roman" w:ascii="Times New Roman" w:hAnsi="Times New Roman"/>
          <w:b/>
        </w:rPr>
        <w:t>quinto</w:t>
      </w:r>
      <w:r>
        <w:rPr>
          <w:rFonts w:eastAsia="Times New Roman" w:cs="Times New Roman" w:ascii="Times New Roman" w:hAnsi="Times New Roman"/>
          <w:b/>
        </w:rPr>
        <w:t xml:space="preserve"> ponto de pauta</w:t>
      </w:r>
      <w:r>
        <w:rPr>
          <w:rFonts w:eastAsia="Times New Roman" w:cs="Times New Roman" w:ascii="Times New Roman" w:hAnsi="Times New Roman"/>
        </w:rPr>
        <w:t xml:space="preserve"> tratou do </w:t>
      </w:r>
      <w:r>
        <w:rPr>
          <w:rFonts w:eastAsia="Times New Roman" w:cs="Times New Roman" w:ascii="Times New Roman" w:hAnsi="Times New Roman"/>
          <w:b/>
        </w:rPr>
        <w:t xml:space="preserve">Encontro Nacional de Geógrafos e Geógrafas (ENG) – Salvador, 2026. </w:t>
      </w:r>
      <w:r>
        <w:rPr>
          <w:rFonts w:eastAsia="Times New Roman" w:cs="Times New Roman" w:ascii="Times New Roman" w:hAnsi="Times New Roman"/>
        </w:rPr>
        <w:t xml:space="preserve">O evento ocorrerá em Salvador (BA), entre os dias 19 e 25 de julho de 2026. Na última RGC, foi solicitado que as seções locais </w:t>
      </w:r>
      <w:r>
        <w:rPr>
          <w:rFonts w:eastAsia="Times New Roman" w:cs="Times New Roman" w:ascii="Times New Roman" w:hAnsi="Times New Roman"/>
        </w:rPr>
        <w:t xml:space="preserve">começassem a discutir e </w:t>
      </w:r>
      <w:r>
        <w:rPr>
          <w:rFonts w:eastAsia="Times New Roman" w:cs="Times New Roman" w:ascii="Times New Roman" w:hAnsi="Times New Roman"/>
        </w:rPr>
        <w:t>preenche</w:t>
      </w:r>
      <w:r>
        <w:rPr>
          <w:rFonts w:eastAsia="Times New Roman" w:cs="Times New Roman" w:ascii="Times New Roman" w:hAnsi="Times New Roman"/>
        </w:rPr>
        <w:t xml:space="preserve">r </w:t>
      </w:r>
      <w:r>
        <w:rPr>
          <w:rFonts w:eastAsia="Times New Roman" w:cs="Times New Roman" w:ascii="Times New Roman" w:hAnsi="Times New Roman"/>
        </w:rPr>
        <w:t xml:space="preserve">suas propostas de títulos e eixos temáticos em uma planilha a ser enviada à Diretoria Executiva Nacional até um mês antes da 150ª RGC. Houve orientações para a escolha de títulos e eixos: evitar a personificação dos títulos, contemplar pluralidades e questões urgentes da Geografia, do Brasil e do mundo. Foi aberto um ponto de pauta </w:t>
      </w:r>
      <w:r>
        <w:rPr>
          <w:rFonts w:eastAsia="Times New Roman" w:cs="Times New Roman" w:ascii="Times New Roman" w:hAnsi="Times New Roman"/>
        </w:rPr>
        <w:t>que será permanente na próximas e reuniões e assembleias para tratar do ENG 2026, sendo que, por hora, inicou0se a discussão e a mesma será mantida em torno da</w:t>
      </w:r>
      <w:r>
        <w:rPr>
          <w:rFonts w:eastAsia="Times New Roman" w:cs="Times New Roman" w:ascii="Times New Roman" w:hAnsi="Times New Roman"/>
        </w:rPr>
        <w:t xml:space="preserve"> escolha do título do evento </w:t>
      </w:r>
      <w:r>
        <w:rPr>
          <w:rFonts w:eastAsia="Times New Roman" w:cs="Times New Roman" w:ascii="Times New Roman" w:hAnsi="Times New Roman"/>
        </w:rPr>
        <w:t>e dos eixos temáticos</w:t>
      </w:r>
      <w:r>
        <w:rPr>
          <w:rFonts w:eastAsia="Times New Roman" w:cs="Times New Roman" w:ascii="Times New Roman" w:hAnsi="Times New Roman"/>
        </w:rPr>
        <w:t xml:space="preserve">. </w:t>
      </w:r>
      <w:r>
        <w:rPr>
          <w:rFonts w:eastAsia="Times New Roman" w:cs="Times New Roman" w:ascii="Times New Roman" w:hAnsi="Times New Roman"/>
          <w:b/>
        </w:rPr>
        <w:t>A próxima reunião da AGB Seção Local Rio será realizada no dia 10 de maio, às 10 horas.</w:t>
      </w:r>
    </w:p>
    <w:p>
      <w:pPr>
        <w:pStyle w:val="normal1"/>
        <w:spacing w:lineRule="auto" w:line="271" w:before="0" w:after="0"/>
        <w:rPr>
          <w:rFonts w:ascii="Times New Roman" w:hAnsi="Times New Roman" w:eastAsia="Times New Roman" w:cs="Times New Roman"/>
          <w:color w:val="252525"/>
        </w:rPr>
      </w:pPr>
      <w:r>
        <w:rPr>
          <w:rFonts w:eastAsia="Times New Roman" w:cs="Times New Roman" w:ascii="Times New Roman" w:hAnsi="Times New Roman"/>
          <w:color w:val="252525"/>
        </w:rPr>
      </w:r>
    </w:p>
    <w:p>
      <w:pPr>
        <w:pStyle w:val="normal1"/>
        <w:spacing w:lineRule="auto" w:line="271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52525"/>
        </w:rPr>
      </w:pPr>
      <w:r>
        <w:rPr>
          <w:rFonts w:eastAsia="Times New Roman" w:cs="Times New Roman" w:ascii="Times New Roman" w:hAnsi="Times New Roman"/>
          <w:color w:val="252525"/>
        </w:rPr>
        <w:t xml:space="preserve"> </w:t>
      </w:r>
    </w:p>
    <w:p>
      <w:pPr>
        <w:pStyle w:val="normal1"/>
        <w:spacing w:lineRule="auto" w:line="240" w:before="0" w:after="0"/>
        <w:rPr>
          <w:rFonts w:ascii="Times New Roman" w:hAnsi="Times New Roman" w:eastAsia="Times New Roman" w:cs="Times New Roman"/>
          <w:color w:val="252525"/>
        </w:rPr>
      </w:pPr>
      <w:r>
        <w:rPr>
          <w:rFonts w:eastAsia="Times New Roman" w:cs="Times New Roman" w:ascii="Times New Roman" w:hAnsi="Times New Roman"/>
          <w:color w:val="252525"/>
        </w:rPr>
      </w:r>
    </w:p>
    <w:p>
      <w:pPr>
        <w:pStyle w:val="normal1"/>
        <w:spacing w:lineRule="auto" w:line="240" w:before="0" w:after="0"/>
        <w:ind w:right="-709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/>
      </w:pPr>
      <w:r>
        <w:rPr/>
      </w:r>
      <w:r>
        <w:br w:type="page"/>
      </w:r>
    </w:p>
    <w:p>
      <w:pPr>
        <w:pStyle w:val="normal1"/>
        <w:spacing w:lineRule="auto" w:line="240" w:before="0" w:after="0"/>
        <w:rPr/>
      </w:pPr>
      <w:r>
        <w:rPr/>
      </w:r>
      <w:r>
        <w:br w:type="page"/>
      </w:r>
    </w:p>
    <w:p>
      <w:pPr>
        <w:pStyle w:val="normal1"/>
        <w:spacing w:lineRule="auto" w:line="240" w:before="0" w:after="0"/>
        <w:rPr/>
      </w:pPr>
      <w:r>
        <w:rPr/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</w:p>
    <w:p>
      <w:pPr>
        <w:pStyle w:val="normal1"/>
        <w:spacing w:lineRule="auto" w:line="240" w:before="0" w:after="0"/>
        <w:rPr>
          <w:rFonts w:ascii="Arial" w:hAnsi="Arial" w:eastAsia="Arial" w:cs="Arial"/>
          <w:color w:val="252525"/>
        </w:rPr>
      </w:pPr>
      <w:r>
        <w:rPr>
          <w:rFonts w:eastAsia="Arial" w:cs="Arial" w:ascii="Arial" w:hAnsi="Arial"/>
          <w:color w:val="252525"/>
        </w:rPr>
      </w:r>
      <w:r>
        <w:br w:type="page"/>
      </w:r>
    </w:p>
    <w:p>
      <w:pPr>
        <w:pStyle w:val="normal1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1694" w:gutter="0" w:header="0" w:top="0" w:footer="0" w:bottom="27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8" w:before="0" w:after="16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customStyle="1">
    <w:name w:val="normal11"/>
    <w:qFormat/>
    <w:rsid w:val="002b645a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eastAsia="zh-CN" w:bidi="hi-IN" w:val="pt-BR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HaRdx0JmKuildsvKjPcIQ+1NrA==">CgMxLjA4AHIhMXNlenNVRGhqWDJOa0g1T3l2bF92YWtKOWJxUjNQaEw2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LibreOffice/25.2.2.2$Windows_X86_64 LibreOffice_project/7370d4be9e3cf6031a51beef54ff3bda878e3fac</Application>
  <AppVersion>15.0000</AppVersion>
  <Pages>5</Pages>
  <Words>798</Words>
  <Characters>4031</Characters>
  <CharactersWithSpaces>4877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:language>pt-BR</dc:language>
  <dc:subject/>
  <dc:title/>
</cp:coreProperties>
</file>